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7B6F6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B6F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>по РК №2 от 25</w:t>
      </w:r>
      <w:r w:rsidRPr="007B6F69">
        <w:rPr>
          <w:rFonts w:ascii="Times New Roman" w:hAnsi="Times New Roman" w:cs="Times New Roman"/>
          <w:i/>
          <w:sz w:val="24"/>
          <w:szCs w:val="24"/>
        </w:rPr>
        <w:t>.</w:t>
      </w:r>
      <w:r w:rsidRPr="007B6F69">
        <w:rPr>
          <w:rFonts w:ascii="Times New Roman" w:hAnsi="Times New Roman" w:cs="Times New Roman"/>
          <w:sz w:val="24"/>
          <w:szCs w:val="24"/>
        </w:rPr>
        <w:t>05.2023</w:t>
      </w:r>
    </w:p>
    <w:p w:rsidR="007E2B1F" w:rsidRDefault="007E2B1F">
      <w:pPr>
        <w:pStyle w:val="ConsPlusNormal"/>
        <w:jc w:val="right"/>
        <w:outlineLvl w:val="0"/>
      </w:pPr>
    </w:p>
    <w:p w:rsidR="007E2B1F" w:rsidRPr="007E2B1F" w:rsidRDefault="007E2B1F" w:rsidP="007E2B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2B1F">
        <w:rPr>
          <w:rFonts w:ascii="Times New Roman" w:hAnsi="Times New Roman" w:cs="Times New Roman"/>
          <w:b/>
          <w:sz w:val="24"/>
          <w:szCs w:val="24"/>
        </w:rPr>
        <w:t>Единый налоговый счет: актуальные вопросы</w:t>
      </w:r>
    </w:p>
    <w:p w:rsidR="007E2B1F" w:rsidRPr="007E2B1F" w:rsidRDefault="007E2B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EC1BB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Проект</w:t>
      </w:r>
    </w:p>
    <w:p w:rsidR="00EC1BB9" w:rsidRPr="007E2B1F" w:rsidRDefault="007E2B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EC1BB9" w:rsidRPr="007E2B1F">
        <w:rPr>
          <w:rFonts w:ascii="Times New Roman" w:hAnsi="Times New Roman" w:cs="Times New Roman"/>
          <w:sz w:val="24"/>
          <w:szCs w:val="24"/>
        </w:rPr>
        <w:t>357275-8</w:t>
      </w:r>
    </w:p>
    <w:p w:rsidR="00EC1BB9" w:rsidRPr="007E2B1F" w:rsidRDefault="00EC1B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EC1B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E2B1F">
        <w:rPr>
          <w:rFonts w:ascii="Times New Roman" w:hAnsi="Times New Roman" w:cs="Times New Roman"/>
          <w:sz w:val="24"/>
          <w:szCs w:val="24"/>
        </w:rPr>
        <w:t>Внесен</w:t>
      </w:r>
      <w:proofErr w:type="gramEnd"/>
      <w:r w:rsidRPr="007E2B1F">
        <w:rPr>
          <w:rFonts w:ascii="Times New Roman" w:hAnsi="Times New Roman" w:cs="Times New Roman"/>
          <w:sz w:val="24"/>
          <w:szCs w:val="24"/>
        </w:rPr>
        <w:t xml:space="preserve"> депутатами</w:t>
      </w:r>
    </w:p>
    <w:p w:rsidR="00EC1BB9" w:rsidRPr="007E2B1F" w:rsidRDefault="00EC1B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Государственной Думы</w:t>
      </w:r>
    </w:p>
    <w:p w:rsidR="00EC1BB9" w:rsidRPr="007E2B1F" w:rsidRDefault="00EC1B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7E2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E2B1F">
        <w:rPr>
          <w:rFonts w:ascii="Times New Roman" w:hAnsi="Times New Roman" w:cs="Times New Roman"/>
          <w:sz w:val="24"/>
          <w:szCs w:val="24"/>
        </w:rPr>
        <w:t xml:space="preserve"> внесении изменений в часть первую</w:t>
      </w:r>
    </w:p>
    <w:p w:rsidR="00EC1BB9" w:rsidRPr="007E2B1F" w:rsidRDefault="007E2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7E2B1F">
        <w:rPr>
          <w:rFonts w:ascii="Times New Roman" w:hAnsi="Times New Roman" w:cs="Times New Roman"/>
          <w:sz w:val="24"/>
          <w:szCs w:val="24"/>
        </w:rPr>
        <w:t xml:space="preserve">алогового кодекса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E2B1F">
        <w:rPr>
          <w:rFonts w:ascii="Times New Roman" w:hAnsi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7E2B1F">
        <w:rPr>
          <w:rFonts w:ascii="Times New Roman" w:hAnsi="Times New Roman" w:cs="Times New Roman"/>
          <w:sz w:val="24"/>
          <w:szCs w:val="24"/>
        </w:rPr>
        <w:t>едерации</w:t>
      </w:r>
    </w:p>
    <w:p w:rsidR="00EC1BB9" w:rsidRPr="007E2B1F" w:rsidRDefault="007E2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C1BB9" w:rsidRPr="007E2B1F">
        <w:rPr>
          <w:rFonts w:ascii="Times New Roman" w:hAnsi="Times New Roman" w:cs="Times New Roman"/>
          <w:sz w:val="24"/>
          <w:szCs w:val="24"/>
        </w:rPr>
        <w:t>8. Принадлежность сумм денежных средств, перечисленных и (или) признаваемых в качестве единого налогового платежа, определяется налоговыми органами на основании учтенной на едином налоговом счете налогоплательщика суммы его совокупной обязанности с соблюдением следующей последовательности: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1) недоимка по налогу на доходы физических лиц - начиная с наиболее раннего момента ее возникновения;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2) налог на доходы физических лиц - с момента возникновения обязанности по его перечислению налоговым агентом;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3) недоимка по иным налогам, сборам, страховым взносам - начиная с наиболее раннего момента ее возникновения;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4) иные налоги, авансовые платежи, сборы, страховые взносы - с момента возникновения обязанности по их уплате (перечислению);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5) пени;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6) проценты;</w:t>
      </w:r>
    </w:p>
    <w:p w:rsidR="00EC1BB9" w:rsidRPr="007E2B1F" w:rsidRDefault="007E2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штрафы»</w:t>
      </w:r>
      <w:r w:rsidR="00EC1BB9" w:rsidRPr="007E2B1F">
        <w:rPr>
          <w:rFonts w:ascii="Times New Roman" w:hAnsi="Times New Roman" w:cs="Times New Roman"/>
          <w:sz w:val="24"/>
          <w:szCs w:val="24"/>
        </w:rPr>
        <w:t>;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7E2B1F">
        <w:rPr>
          <w:rFonts w:ascii="Times New Roman" w:hAnsi="Times New Roman" w:cs="Times New Roman"/>
          <w:sz w:val="24"/>
          <w:szCs w:val="24"/>
        </w:rPr>
        <w:t>3) статью 78 дополнить пунктом 7 следующего содержания:</w:t>
      </w:r>
    </w:p>
    <w:p w:rsidR="00EC1BB9" w:rsidRPr="007E2B1F" w:rsidRDefault="007E2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C1BB9" w:rsidRPr="007E2B1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="00EC1BB9" w:rsidRPr="007E2B1F">
        <w:rPr>
          <w:rFonts w:ascii="Times New Roman" w:hAnsi="Times New Roman" w:cs="Times New Roman"/>
          <w:sz w:val="24"/>
          <w:szCs w:val="24"/>
        </w:rPr>
        <w:t>В случае поступления уведомления об исчисленных суммах налогов, авансовых платежей по налогам, сборов, страховых взносов, содержащего информацию об исчисленной и удержанной налоговым агентом сумме налога на доходы физических лиц, до наступления установленного срока его перечисления, сумма денежных средств, формирующая положительное сальдо единого налогового счета соответствующего налогового агента в размере, не превышающем сумму налога на доходы физических лиц, подлежащую перечислению на</w:t>
      </w:r>
      <w:proofErr w:type="gramEnd"/>
      <w:r w:rsidR="00EC1BB9" w:rsidRPr="007E2B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1BB9" w:rsidRPr="007E2B1F">
        <w:rPr>
          <w:rFonts w:ascii="Times New Roman" w:hAnsi="Times New Roman" w:cs="Times New Roman"/>
          <w:sz w:val="24"/>
          <w:szCs w:val="24"/>
        </w:rPr>
        <w:t>основании такого уведомления, зачитывается налоговым органом не позднее дня, следующего за днем поступления в налоговый орган такого уведомления, в счет исполнения предстоящей обязанности этого налогового агента по перечислению указанного налога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C1BB9" w:rsidRPr="007E2B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C1BB9" w:rsidRPr="007E2B1F" w:rsidRDefault="00EC1B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EC1B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EC1B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EC1B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B1F">
        <w:rPr>
          <w:rFonts w:ascii="Times New Roman" w:hAnsi="Times New Roman" w:cs="Times New Roman"/>
          <w:sz w:val="24"/>
          <w:szCs w:val="24"/>
        </w:rPr>
        <w:t xml:space="preserve">Проект федерального закона </w:t>
      </w:r>
      <w:r w:rsidR="007E2B1F">
        <w:rPr>
          <w:rFonts w:ascii="Times New Roman" w:hAnsi="Times New Roman" w:cs="Times New Roman"/>
          <w:sz w:val="24"/>
          <w:szCs w:val="24"/>
        </w:rPr>
        <w:t>«</w:t>
      </w:r>
      <w:r w:rsidRPr="007E2B1F">
        <w:rPr>
          <w:rFonts w:ascii="Times New Roman" w:hAnsi="Times New Roman" w:cs="Times New Roman"/>
          <w:sz w:val="24"/>
          <w:szCs w:val="24"/>
        </w:rPr>
        <w:t>О внесении изменений в часть первую Налогового кодекса Российской Федерации</w:t>
      </w:r>
      <w:r w:rsidR="007E2B1F">
        <w:rPr>
          <w:rFonts w:ascii="Times New Roman" w:hAnsi="Times New Roman" w:cs="Times New Roman"/>
          <w:sz w:val="24"/>
          <w:szCs w:val="24"/>
        </w:rPr>
        <w:t>»</w:t>
      </w:r>
      <w:r w:rsidRPr="007E2B1F">
        <w:rPr>
          <w:rFonts w:ascii="Times New Roman" w:hAnsi="Times New Roman" w:cs="Times New Roman"/>
          <w:sz w:val="24"/>
          <w:szCs w:val="24"/>
        </w:rPr>
        <w:t xml:space="preserve"> (далее - законопроект) разработан с учетом опыта практической реализации по внедрению единого налогового счета, выявившей необходимость уточнения ряда положений законодательства Российской Федерации о налогах и сборах, в первую очередь, в части совершенствования межбюджетных отношений с целью обеспечения стабильности поступлений доходов региональных и местных бюджетов.</w:t>
      </w:r>
      <w:proofErr w:type="gramEnd"/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Основным источником налоговых доходов консолидированных региональных бюджетов в большинстве регионов является налог на доходы физических лиц (далее - НДФЛ). Введение единого срока уплаты налоговых платежей и отвлечение НДФЛ на погашение недоимок по иным налогам приводит к неравномерному поступлению сре</w:t>
      </w:r>
      <w:proofErr w:type="gramStart"/>
      <w:r w:rsidRPr="007E2B1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7E2B1F">
        <w:rPr>
          <w:rFonts w:ascii="Times New Roman" w:hAnsi="Times New Roman" w:cs="Times New Roman"/>
          <w:sz w:val="24"/>
          <w:szCs w:val="24"/>
        </w:rPr>
        <w:t>юджеты, их разбалансировке и не позволяет в полной мере финансировать текущие бюджетные расходы.</w:t>
      </w:r>
    </w:p>
    <w:p w:rsidR="00EC1BB9" w:rsidRPr="007E2B1F" w:rsidRDefault="00EC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В целях обеспечения более стабильных поступлений в региональные и местные бюджеты законопроектом предлагается изменить последовательность при определении принадлежности сумм денежных средств, перечисленных и (или) признаваемых в качестве единого налогового платежа, предусмотрев зачисление НДФЛ в соответствующие бюджеты в первоочередном порядке.</w:t>
      </w:r>
    </w:p>
    <w:p w:rsidR="007E2B1F" w:rsidRDefault="00EC1BB9" w:rsidP="007E2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B1F">
        <w:rPr>
          <w:rFonts w:ascii="Times New Roman" w:hAnsi="Times New Roman" w:cs="Times New Roman"/>
          <w:sz w:val="24"/>
          <w:szCs w:val="24"/>
        </w:rPr>
        <w:t>Кроме того, в этих же целях при наличии положительного сальдо единого налогового счета плательщика предлагается на основании представляемых налоговыми агентами уведомлений об исчисленных суммах НДФЛ в автоматическом режиме (без соответствующего заявления налогового агента о распоряжении средствами ЕНС) зачитывать суммы уже удержанного налоговыми агентами НДФЛ в счет предстоящего исполнения обязанности по перечислению указанного налога, тем самым обеспечивая более оперативное поступление средств</w:t>
      </w:r>
      <w:proofErr w:type="gramEnd"/>
      <w:r w:rsidRPr="007E2B1F">
        <w:rPr>
          <w:rFonts w:ascii="Times New Roman" w:hAnsi="Times New Roman" w:cs="Times New Roman"/>
          <w:sz w:val="24"/>
          <w:szCs w:val="24"/>
        </w:rPr>
        <w:t xml:space="preserve"> в консолидированный региональный бюджет. При этом во избежание ситуаций, позволяющих налоговому агенту использовать средства удержанного, но не перечисленного в бюджет НДФЛ, в целях исполнения своих обязательств, отмена такого автоматического зачета по заявлению самого налогового агента не предусматривается.</w:t>
      </w:r>
    </w:p>
    <w:p w:rsidR="007E2B1F" w:rsidRDefault="007E2B1F" w:rsidP="007E2B1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BB9" w:rsidRDefault="00EC1BB9" w:rsidP="007E2B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Принятие законопроекта, безусловно, будет содействовать повышению финансовой устойчивости региональных и местных бюджетов и возможности бесперебойного и более равномерного финансирования их расходных обязательств, что непосредственно влияет на социально-экономическую ситуацию в стране.</w:t>
      </w:r>
    </w:p>
    <w:p w:rsidR="007E2B1F" w:rsidRPr="007E2B1F" w:rsidRDefault="007E2B1F" w:rsidP="007E2B1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1BB9" w:rsidRPr="007E2B1F" w:rsidRDefault="00EC1BB9">
      <w:pPr>
        <w:spacing w:after="1" w:line="22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Законопроект подготовлен с учетом первых результатов мониторинга внедрения единого налогового счета, которые выявили ряд проблем, касающихся межбюджетных отношений, и необходимость обеспечения стабильности поступлений доходов региональных и местных бюджетов.</w:t>
      </w:r>
    </w:p>
    <w:p w:rsidR="00EC1BB9" w:rsidRPr="007E2B1F" w:rsidRDefault="00EC1BB9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>Учитывая, что основным источником налоговых доходов указанных бюджетов в ряде регионов является налог на доходы физических лиц (далее - НДФЛ), введение нового порядка уплаты (перечисления) налоговых платежей приводит к неравномерному поступлению сре</w:t>
      </w:r>
      <w:proofErr w:type="gramStart"/>
      <w:r w:rsidRPr="007E2B1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7E2B1F">
        <w:rPr>
          <w:rFonts w:ascii="Times New Roman" w:hAnsi="Times New Roman" w:cs="Times New Roman"/>
          <w:sz w:val="24"/>
          <w:szCs w:val="24"/>
        </w:rPr>
        <w:t>юджеты, их разбалансировке и затрудняет исполнение ими своих обязательств.</w:t>
      </w:r>
    </w:p>
    <w:p w:rsidR="00EC1BB9" w:rsidRPr="007E2B1F" w:rsidRDefault="00EC1BB9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1F">
        <w:rPr>
          <w:rFonts w:ascii="Times New Roman" w:hAnsi="Times New Roman" w:cs="Times New Roman"/>
          <w:sz w:val="24"/>
          <w:szCs w:val="24"/>
        </w:rPr>
        <w:t xml:space="preserve">В целях обеспечения более стабильных поступлений в региональные и местные бюджеты законопроектом предлагается НДФЛ зачислять в региональные и местные бюджеты в первоочередном порядке. Такое изменение последовательности определения принадлежности сумм денежных средств, перечисленных и (или) признаваемых в </w:t>
      </w:r>
      <w:r w:rsidRPr="007E2B1F">
        <w:rPr>
          <w:rFonts w:ascii="Times New Roman" w:hAnsi="Times New Roman" w:cs="Times New Roman"/>
          <w:sz w:val="24"/>
          <w:szCs w:val="24"/>
        </w:rPr>
        <w:lastRenderedPageBreak/>
        <w:t>качестве единого налогового платежа, позволит не отвлекать НДФЛ на погашение недоимок по иным (в том числе федеральным) налогам.</w:t>
      </w:r>
    </w:p>
    <w:p w:rsidR="00EC1BB9" w:rsidRPr="007E2B1F" w:rsidRDefault="00EC1BB9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B1F">
        <w:rPr>
          <w:rFonts w:ascii="Times New Roman" w:hAnsi="Times New Roman" w:cs="Times New Roman"/>
          <w:sz w:val="24"/>
          <w:szCs w:val="24"/>
        </w:rPr>
        <w:t>На достижение указанной цели направлена также поправка, предусматривающая возможность при наличии положительного сальдо единого налогового счета зачитывать в автоматическом режиме (без соответствующего заявления налогового агента о распоряжении средствами ЕНС и без права отмены такого зачета) суммы удержанного таким налоговым агентом НДФЛ, указанные в представленном им в налоговый орган до наступления срока уплаты указанного налога уведомлении об исчисленных суммах налогов, авансовых</w:t>
      </w:r>
      <w:proofErr w:type="gramEnd"/>
      <w:r w:rsidRPr="007E2B1F">
        <w:rPr>
          <w:rFonts w:ascii="Times New Roman" w:hAnsi="Times New Roman" w:cs="Times New Roman"/>
          <w:sz w:val="24"/>
          <w:szCs w:val="24"/>
        </w:rPr>
        <w:t xml:space="preserve"> платежей по налогам, сборов, страховых взносов в счет предстоящего исполнения обязанности по перечислению указанного налога.</w:t>
      </w:r>
      <w:bookmarkStart w:id="2" w:name="_GoBack"/>
      <w:bookmarkEnd w:id="2"/>
    </w:p>
    <w:sectPr w:rsidR="00EC1BB9" w:rsidRPr="007E2B1F" w:rsidSect="00515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B9"/>
    <w:rsid w:val="005B151B"/>
    <w:rsid w:val="007E2B1F"/>
    <w:rsid w:val="00D8526C"/>
    <w:rsid w:val="00E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C1B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7E2B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C1B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7E2B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Мудрова Людмила Владимировна</dc:creator>
  <cp:lastModifiedBy>Крюкова Ирина Валентиновна</cp:lastModifiedBy>
  <cp:revision>3</cp:revision>
  <dcterms:created xsi:type="dcterms:W3CDTF">2023-05-26T09:39:00Z</dcterms:created>
  <dcterms:modified xsi:type="dcterms:W3CDTF">2023-05-26T09:47:00Z</dcterms:modified>
</cp:coreProperties>
</file>